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5B4DA" w14:textId="77777777" w:rsidR="00DE3C80" w:rsidRDefault="00DE3C80" w:rsidP="007B54FB">
      <w:pPr>
        <w:pBdr>
          <w:top w:val="single" w:sz="4" w:space="1" w:color="auto"/>
          <w:left w:val="single" w:sz="4" w:space="15" w:color="auto"/>
          <w:bottom w:val="single" w:sz="4" w:space="1" w:color="auto"/>
          <w:right w:val="single" w:sz="4" w:space="4" w:color="auto"/>
        </w:pBdr>
        <w:rPr>
          <w:b/>
        </w:rPr>
      </w:pPr>
    </w:p>
    <w:p w14:paraId="7BC7DE17" w14:textId="77777777" w:rsidR="00DE3C80" w:rsidRPr="0003608B" w:rsidRDefault="00497153" w:rsidP="007B54FB">
      <w:pPr>
        <w:pBdr>
          <w:top w:val="single" w:sz="4" w:space="1" w:color="auto"/>
          <w:left w:val="single" w:sz="4" w:space="15" w:color="auto"/>
          <w:bottom w:val="single" w:sz="4" w:space="1" w:color="auto"/>
          <w:right w:val="single" w:sz="4" w:space="4" w:color="auto"/>
        </w:pBdr>
        <w:tabs>
          <w:tab w:val="left" w:pos="4215"/>
        </w:tabs>
        <w:rPr>
          <w:b/>
          <w:sz w:val="22"/>
          <w:szCs w:val="22"/>
        </w:rPr>
      </w:pPr>
      <w:r>
        <w:rPr>
          <w:b/>
          <w:sz w:val="22"/>
          <w:szCs w:val="22"/>
        </w:rPr>
        <w:tab/>
      </w:r>
    </w:p>
    <w:p w14:paraId="3DA022D3" w14:textId="77777777" w:rsidR="00DE3C80" w:rsidRDefault="00DE3C80" w:rsidP="007B54FB">
      <w:pPr>
        <w:pBdr>
          <w:top w:val="single" w:sz="4" w:space="1" w:color="auto"/>
          <w:left w:val="single" w:sz="4" w:space="15" w:color="auto"/>
          <w:bottom w:val="single" w:sz="4" w:space="1" w:color="auto"/>
          <w:right w:val="single" w:sz="4" w:space="4" w:color="auto"/>
        </w:pBdr>
        <w:rPr>
          <w:b/>
          <w:sz w:val="22"/>
          <w:szCs w:val="22"/>
        </w:rPr>
      </w:pPr>
      <w:r w:rsidRPr="007D5FAF">
        <w:rPr>
          <w:b/>
          <w:noProof/>
          <w:sz w:val="22"/>
          <w:szCs w:val="22"/>
          <w:lang w:val="en-GB" w:eastAsia="en-GB"/>
        </w:rPr>
        <w:drawing>
          <wp:inline distT="0" distB="0" distL="0" distR="0" wp14:anchorId="7C59CD20" wp14:editId="1C1F310C">
            <wp:extent cx="1116414" cy="724805"/>
            <wp:effectExtent l="19050" t="0" r="7536" b="0"/>
            <wp:docPr id="3"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4" cstate="print"/>
                    <a:srcRect/>
                    <a:stretch>
                      <a:fillRect/>
                    </a:stretch>
                  </pic:blipFill>
                  <pic:spPr bwMode="auto">
                    <a:xfrm>
                      <a:off x="0" y="0"/>
                      <a:ext cx="1116580" cy="724912"/>
                    </a:xfrm>
                    <a:prstGeom prst="rect">
                      <a:avLst/>
                    </a:prstGeom>
                    <a:noFill/>
                    <a:ln w="9525">
                      <a:noFill/>
                      <a:miter lim="800000"/>
                      <a:headEnd/>
                      <a:tailEnd/>
                    </a:ln>
                  </pic:spPr>
                </pic:pic>
              </a:graphicData>
            </a:graphic>
          </wp:inline>
        </w:drawing>
      </w:r>
      <w:r>
        <w:rPr>
          <w:b/>
          <w:sz w:val="22"/>
          <w:szCs w:val="22"/>
        </w:rPr>
        <w:t xml:space="preserve">                                                                                                            </w:t>
      </w:r>
      <w:r w:rsidRPr="00301E49">
        <w:rPr>
          <w:b/>
          <w:noProof/>
          <w:sz w:val="22"/>
          <w:szCs w:val="22"/>
          <w:lang w:val="en-GB" w:eastAsia="en-GB"/>
        </w:rPr>
        <w:drawing>
          <wp:inline distT="0" distB="0" distL="0" distR="0" wp14:anchorId="73A96CE7" wp14:editId="45C3C810">
            <wp:extent cx="932592" cy="762728"/>
            <wp:effectExtent l="19050" t="0" r="858" b="0"/>
            <wp:docPr id="6" name="Picture 1" descr="C:\Users\jpat0206\AppData\Local\Microsoft\Windows\Temporary Internet Files\Content.Outlook\4RJK7K2P\Outstanding_Colour_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at0206\AppData\Local\Microsoft\Windows\Temporary Internet Files\Content.Outlook\4RJK7K2P\Outstanding_Colour_School.gif"/>
                    <pic:cNvPicPr>
                      <a:picLocks noChangeAspect="1" noChangeArrowheads="1"/>
                    </pic:cNvPicPr>
                  </pic:nvPicPr>
                  <pic:blipFill>
                    <a:blip r:embed="rId5" cstate="print"/>
                    <a:srcRect/>
                    <a:stretch>
                      <a:fillRect/>
                    </a:stretch>
                  </pic:blipFill>
                  <pic:spPr bwMode="auto">
                    <a:xfrm>
                      <a:off x="0" y="0"/>
                      <a:ext cx="934306" cy="764130"/>
                    </a:xfrm>
                    <a:prstGeom prst="rect">
                      <a:avLst/>
                    </a:prstGeom>
                    <a:noFill/>
                    <a:ln w="9525">
                      <a:noFill/>
                      <a:miter lim="800000"/>
                      <a:headEnd/>
                      <a:tailEnd/>
                    </a:ln>
                  </pic:spPr>
                </pic:pic>
              </a:graphicData>
            </a:graphic>
          </wp:inline>
        </w:drawing>
      </w:r>
    </w:p>
    <w:p w14:paraId="4364C5E7" w14:textId="77777777" w:rsidR="00DE3C80" w:rsidRPr="00197A9A"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sz w:val="28"/>
          <w:szCs w:val="28"/>
        </w:rPr>
      </w:pPr>
      <w:r w:rsidRPr="00197A9A">
        <w:rPr>
          <w:rFonts w:asciiTheme="minorHAnsi" w:hAnsiTheme="minorHAnsi" w:cstheme="minorHAnsi"/>
          <w:b/>
          <w:sz w:val="28"/>
          <w:szCs w:val="28"/>
        </w:rPr>
        <w:t>WHITLEY BAY HIGH SCHOOL</w:t>
      </w:r>
    </w:p>
    <w:p w14:paraId="0C09132D" w14:textId="77777777" w:rsidR="00DE3C80" w:rsidRPr="00197A9A"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rPr>
      </w:pPr>
      <w:r w:rsidRPr="00197A9A">
        <w:rPr>
          <w:rFonts w:asciiTheme="minorHAnsi" w:hAnsiTheme="minorHAnsi" w:cstheme="minorHAnsi"/>
          <w:b/>
        </w:rPr>
        <w:t>Deneholm, Whitley Bay, Tyne and Wear, NE25 9AS</w:t>
      </w:r>
    </w:p>
    <w:p w14:paraId="53315A2C" w14:textId="77777777" w:rsidR="00DE3C80"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rPr>
      </w:pPr>
      <w:r w:rsidRPr="00197A9A">
        <w:rPr>
          <w:rFonts w:asciiTheme="minorHAnsi" w:hAnsiTheme="minorHAnsi" w:cstheme="minorHAnsi"/>
          <w:b/>
        </w:rPr>
        <w:t>Headteacher: STEVE WILSON</w:t>
      </w:r>
    </w:p>
    <w:p w14:paraId="275D2600" w14:textId="47ABB515" w:rsidR="00197A9A" w:rsidRPr="00197A9A" w:rsidRDefault="00197A9A"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rPr>
      </w:pPr>
      <w:r w:rsidRPr="00197A9A">
        <w:rPr>
          <w:rFonts w:asciiTheme="minorHAnsi" w:hAnsiTheme="minorHAnsi" w:cstheme="minorHAnsi"/>
          <w:b/>
        </w:rPr>
        <w:t xml:space="preserve">13-18 Mixed Comprehensive; </w:t>
      </w:r>
      <w:smartTag w:uri="urn:schemas-microsoft-com:office:smarttags" w:element="stockticker">
        <w:r w:rsidRPr="00197A9A">
          <w:rPr>
            <w:rFonts w:asciiTheme="minorHAnsi" w:hAnsiTheme="minorHAnsi" w:cstheme="minorHAnsi"/>
            <w:b/>
          </w:rPr>
          <w:t>NOR</w:t>
        </w:r>
      </w:smartTag>
      <w:r w:rsidRPr="00197A9A">
        <w:rPr>
          <w:rFonts w:asciiTheme="minorHAnsi" w:hAnsiTheme="minorHAnsi" w:cstheme="minorHAnsi"/>
          <w:b/>
        </w:rPr>
        <w:t xml:space="preserve"> 1</w:t>
      </w:r>
      <w:r w:rsidR="00F5131C">
        <w:rPr>
          <w:rFonts w:asciiTheme="minorHAnsi" w:hAnsiTheme="minorHAnsi" w:cstheme="minorHAnsi"/>
          <w:b/>
        </w:rPr>
        <w:t>7</w:t>
      </w:r>
      <w:r w:rsidR="00ED624E">
        <w:rPr>
          <w:rFonts w:asciiTheme="minorHAnsi" w:hAnsiTheme="minorHAnsi" w:cstheme="minorHAnsi"/>
          <w:b/>
        </w:rPr>
        <w:t>64</w:t>
      </w:r>
      <w:r w:rsidRPr="00197A9A">
        <w:rPr>
          <w:rFonts w:asciiTheme="minorHAnsi" w:hAnsiTheme="minorHAnsi" w:cstheme="minorHAnsi"/>
          <w:b/>
        </w:rPr>
        <w:t xml:space="preserve"> (</w:t>
      </w:r>
      <w:r w:rsidR="00F5131C">
        <w:rPr>
          <w:rFonts w:asciiTheme="minorHAnsi" w:hAnsiTheme="minorHAnsi" w:cstheme="minorHAnsi"/>
          <w:b/>
        </w:rPr>
        <w:t>6</w:t>
      </w:r>
      <w:r w:rsidR="00ED624E">
        <w:rPr>
          <w:rFonts w:asciiTheme="minorHAnsi" w:hAnsiTheme="minorHAnsi" w:cstheme="minorHAnsi"/>
          <w:b/>
        </w:rPr>
        <w:t>40</w:t>
      </w:r>
      <w:r w:rsidRPr="00197A9A">
        <w:rPr>
          <w:rFonts w:asciiTheme="minorHAnsi" w:hAnsiTheme="minorHAnsi" w:cstheme="minorHAnsi"/>
          <w:b/>
        </w:rPr>
        <w:t xml:space="preserve"> in Sixth Form)</w:t>
      </w:r>
    </w:p>
    <w:p w14:paraId="3B878393" w14:textId="77777777" w:rsidR="00DE3C80" w:rsidRPr="00197A9A"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rPr>
      </w:pPr>
    </w:p>
    <w:p w14:paraId="58CF735F" w14:textId="042392A0" w:rsidR="00DE3C80" w:rsidRPr="00197A9A"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i/>
        </w:rPr>
      </w:pPr>
      <w:r w:rsidRPr="00197A9A">
        <w:rPr>
          <w:rFonts w:asciiTheme="minorHAnsi" w:hAnsiTheme="minorHAnsi" w:cstheme="minorHAnsi"/>
          <w:b/>
          <w:i/>
        </w:rPr>
        <w:t xml:space="preserve">Outstanding – OFSTED </w:t>
      </w:r>
      <w:r w:rsidR="005576FD">
        <w:rPr>
          <w:rFonts w:asciiTheme="minorHAnsi" w:hAnsiTheme="minorHAnsi" w:cstheme="minorHAnsi"/>
          <w:b/>
          <w:i/>
        </w:rPr>
        <w:t>June 2024</w:t>
      </w:r>
    </w:p>
    <w:p w14:paraId="2989DC9A" w14:textId="77777777" w:rsidR="00DE3C80"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i/>
          <w:sz w:val="22"/>
          <w:szCs w:val="22"/>
        </w:rPr>
      </w:pPr>
    </w:p>
    <w:p w14:paraId="28E0D8AA" w14:textId="77777777" w:rsidR="005F7BB2" w:rsidRPr="00197A9A" w:rsidRDefault="005F7BB2"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i/>
          <w:sz w:val="22"/>
          <w:szCs w:val="22"/>
        </w:rPr>
      </w:pPr>
    </w:p>
    <w:p w14:paraId="54E4A7A1" w14:textId="77777777" w:rsidR="00DE3C80"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sz w:val="36"/>
          <w:szCs w:val="36"/>
          <w:u w:val="single"/>
        </w:rPr>
      </w:pPr>
      <w:r w:rsidRPr="00197A9A">
        <w:rPr>
          <w:rFonts w:asciiTheme="minorHAnsi" w:hAnsiTheme="minorHAnsi" w:cstheme="minorHAnsi"/>
          <w:b/>
          <w:sz w:val="36"/>
          <w:szCs w:val="36"/>
          <w:u w:val="single"/>
        </w:rPr>
        <w:t xml:space="preserve">STUDENT SUPPORT ASSISTANT </w:t>
      </w:r>
    </w:p>
    <w:p w14:paraId="62FFBC54" w14:textId="77777777" w:rsidR="0042362E" w:rsidRPr="0042362E" w:rsidRDefault="0042362E"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sz w:val="10"/>
          <w:szCs w:val="10"/>
          <w:u w:val="single"/>
        </w:rPr>
      </w:pPr>
    </w:p>
    <w:p w14:paraId="07E8D17D" w14:textId="11934419" w:rsidR="0042362E" w:rsidRDefault="005F7BB2"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rPr>
      </w:pPr>
      <w:r>
        <w:rPr>
          <w:rFonts w:asciiTheme="minorHAnsi" w:hAnsiTheme="minorHAnsi" w:cstheme="minorHAnsi"/>
          <w:b/>
        </w:rPr>
        <w:t>S</w:t>
      </w:r>
      <w:r w:rsidR="00DE3C80" w:rsidRPr="00197A9A">
        <w:rPr>
          <w:rFonts w:asciiTheme="minorHAnsi" w:hAnsiTheme="minorHAnsi" w:cstheme="minorHAnsi"/>
          <w:b/>
        </w:rPr>
        <w:t xml:space="preserve">alary – Grade 5 SCP 7–9, </w:t>
      </w:r>
      <w:r w:rsidR="00197A9A">
        <w:rPr>
          <w:rFonts w:asciiTheme="minorHAnsi" w:hAnsiTheme="minorHAnsi" w:cstheme="minorHAnsi"/>
          <w:b/>
        </w:rPr>
        <w:t>A</w:t>
      </w:r>
      <w:r w:rsidR="00DE3C80" w:rsidRPr="00197A9A">
        <w:rPr>
          <w:rFonts w:asciiTheme="minorHAnsi" w:hAnsiTheme="minorHAnsi" w:cstheme="minorHAnsi"/>
          <w:b/>
        </w:rPr>
        <w:t>ctual £</w:t>
      </w:r>
      <w:r w:rsidR="00DF774F">
        <w:rPr>
          <w:rFonts w:asciiTheme="minorHAnsi" w:hAnsiTheme="minorHAnsi" w:cstheme="minorHAnsi"/>
          <w:b/>
        </w:rPr>
        <w:t>2</w:t>
      </w:r>
      <w:r w:rsidR="00F4335F">
        <w:rPr>
          <w:rFonts w:asciiTheme="minorHAnsi" w:hAnsiTheme="minorHAnsi" w:cstheme="minorHAnsi"/>
          <w:b/>
        </w:rPr>
        <w:t>1</w:t>
      </w:r>
      <w:r w:rsidR="00DE3C80" w:rsidRPr="00E62BEA">
        <w:rPr>
          <w:rFonts w:asciiTheme="minorHAnsi" w:hAnsiTheme="minorHAnsi" w:cstheme="minorHAnsi"/>
          <w:b/>
        </w:rPr>
        <w:t>,</w:t>
      </w:r>
      <w:r w:rsidR="007E01AC">
        <w:rPr>
          <w:rFonts w:asciiTheme="minorHAnsi" w:hAnsiTheme="minorHAnsi" w:cstheme="minorHAnsi"/>
          <w:b/>
        </w:rPr>
        <w:t>684</w:t>
      </w:r>
      <w:r w:rsidR="00DE3C80" w:rsidRPr="00E62BEA">
        <w:rPr>
          <w:rFonts w:asciiTheme="minorHAnsi" w:hAnsiTheme="minorHAnsi" w:cstheme="minorHAnsi"/>
          <w:b/>
        </w:rPr>
        <w:t>-£</w:t>
      </w:r>
      <w:r w:rsidR="00DF774F">
        <w:rPr>
          <w:rFonts w:asciiTheme="minorHAnsi" w:hAnsiTheme="minorHAnsi" w:cstheme="minorHAnsi"/>
          <w:b/>
        </w:rPr>
        <w:t>2</w:t>
      </w:r>
      <w:r w:rsidR="007E01AC">
        <w:rPr>
          <w:rFonts w:asciiTheme="minorHAnsi" w:hAnsiTheme="minorHAnsi" w:cstheme="minorHAnsi"/>
          <w:b/>
        </w:rPr>
        <w:t>2</w:t>
      </w:r>
      <w:r w:rsidR="00DF774F">
        <w:rPr>
          <w:rFonts w:asciiTheme="minorHAnsi" w:hAnsiTheme="minorHAnsi" w:cstheme="minorHAnsi"/>
          <w:b/>
        </w:rPr>
        <w:t>,</w:t>
      </w:r>
      <w:r w:rsidR="007E01AC">
        <w:rPr>
          <w:rFonts w:asciiTheme="minorHAnsi" w:hAnsiTheme="minorHAnsi" w:cstheme="minorHAnsi"/>
          <w:b/>
        </w:rPr>
        <w:t>383</w:t>
      </w:r>
      <w:r w:rsidR="0042362E" w:rsidRPr="00197A9A">
        <w:rPr>
          <w:rFonts w:asciiTheme="minorHAnsi" w:hAnsiTheme="minorHAnsi" w:cstheme="minorHAnsi"/>
          <w:b/>
        </w:rPr>
        <w:t>pa</w:t>
      </w:r>
      <w:r w:rsidR="00E62BEA">
        <w:rPr>
          <w:rFonts w:asciiTheme="minorHAnsi" w:hAnsiTheme="minorHAnsi" w:cstheme="minorHAnsi"/>
          <w:b/>
        </w:rPr>
        <w:t xml:space="preserve"> </w:t>
      </w:r>
    </w:p>
    <w:p w14:paraId="09B95C44" w14:textId="77777777" w:rsidR="00DE3C80" w:rsidRDefault="0042362E"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rPr>
      </w:pPr>
      <w:r w:rsidRPr="00197A9A">
        <w:rPr>
          <w:rFonts w:asciiTheme="minorHAnsi" w:hAnsiTheme="minorHAnsi" w:cstheme="minorHAnsi"/>
          <w:b/>
        </w:rPr>
        <w:t xml:space="preserve">37 hours per week, Monday to Friday, </w:t>
      </w:r>
      <w:r>
        <w:rPr>
          <w:rFonts w:asciiTheme="minorHAnsi" w:hAnsiTheme="minorHAnsi" w:cstheme="minorHAnsi"/>
          <w:b/>
        </w:rPr>
        <w:t>T</w:t>
      </w:r>
      <w:r w:rsidRPr="00197A9A">
        <w:rPr>
          <w:rFonts w:asciiTheme="minorHAnsi" w:hAnsiTheme="minorHAnsi" w:cstheme="minorHAnsi"/>
          <w:b/>
        </w:rPr>
        <w:t xml:space="preserve">erm </w:t>
      </w:r>
      <w:r>
        <w:rPr>
          <w:rFonts w:asciiTheme="minorHAnsi" w:hAnsiTheme="minorHAnsi" w:cstheme="minorHAnsi"/>
          <w:b/>
        </w:rPr>
        <w:t>T</w:t>
      </w:r>
      <w:r w:rsidRPr="00197A9A">
        <w:rPr>
          <w:rFonts w:asciiTheme="minorHAnsi" w:hAnsiTheme="minorHAnsi" w:cstheme="minorHAnsi"/>
          <w:b/>
        </w:rPr>
        <w:t xml:space="preserve">ime </w:t>
      </w:r>
      <w:r>
        <w:rPr>
          <w:rFonts w:asciiTheme="minorHAnsi" w:hAnsiTheme="minorHAnsi" w:cstheme="minorHAnsi"/>
          <w:b/>
        </w:rPr>
        <w:t>O</w:t>
      </w:r>
      <w:r w:rsidRPr="00197A9A">
        <w:rPr>
          <w:rFonts w:asciiTheme="minorHAnsi" w:hAnsiTheme="minorHAnsi" w:cstheme="minorHAnsi"/>
          <w:b/>
        </w:rPr>
        <w:t>nly</w:t>
      </w:r>
      <w:r>
        <w:rPr>
          <w:rFonts w:asciiTheme="minorHAnsi" w:hAnsiTheme="minorHAnsi" w:cstheme="minorHAnsi"/>
          <w:b/>
        </w:rPr>
        <w:t xml:space="preserve"> - </w:t>
      </w:r>
      <w:r w:rsidRPr="00197A9A">
        <w:rPr>
          <w:rFonts w:asciiTheme="minorHAnsi" w:hAnsiTheme="minorHAnsi" w:cstheme="minorHAnsi"/>
          <w:b/>
        </w:rPr>
        <w:t>193 days</w:t>
      </w:r>
    </w:p>
    <w:p w14:paraId="2715447E" w14:textId="77777777" w:rsidR="00EB2DDF" w:rsidRPr="00197A9A" w:rsidRDefault="00EB2DDF"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rPr>
      </w:pPr>
    </w:p>
    <w:p w14:paraId="75F15A8E" w14:textId="030D77AD" w:rsidR="009A38E6"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rPr>
      </w:pPr>
      <w:r w:rsidRPr="00197A9A">
        <w:rPr>
          <w:rFonts w:asciiTheme="minorHAnsi" w:hAnsiTheme="minorHAnsi" w:cstheme="minorHAnsi"/>
        </w:rPr>
        <w:t>We require</w:t>
      </w:r>
      <w:r w:rsidR="00C208A2">
        <w:rPr>
          <w:rFonts w:asciiTheme="minorHAnsi" w:hAnsiTheme="minorHAnsi" w:cstheme="minorHAnsi"/>
        </w:rPr>
        <w:t xml:space="preserve"> </w:t>
      </w:r>
      <w:r w:rsidR="007E01AC">
        <w:rPr>
          <w:rFonts w:asciiTheme="minorHAnsi" w:hAnsiTheme="minorHAnsi" w:cstheme="minorHAnsi"/>
        </w:rPr>
        <w:t>a</w:t>
      </w:r>
      <w:r w:rsidRPr="00197A9A">
        <w:rPr>
          <w:rFonts w:asciiTheme="minorHAnsi" w:hAnsiTheme="minorHAnsi" w:cstheme="minorHAnsi"/>
        </w:rPr>
        <w:t xml:space="preserve"> Student Support Assistant to join our Learning Support Department</w:t>
      </w:r>
      <w:r w:rsidR="00B7654E" w:rsidRPr="00B7654E">
        <w:rPr>
          <w:rFonts w:asciiTheme="minorHAnsi" w:hAnsiTheme="minorHAnsi" w:cstheme="minorHAnsi"/>
        </w:rPr>
        <w:t xml:space="preserve"> </w:t>
      </w:r>
      <w:r w:rsidR="003D5616">
        <w:rPr>
          <w:rFonts w:asciiTheme="minorHAnsi" w:hAnsiTheme="minorHAnsi" w:cstheme="minorHAnsi"/>
        </w:rPr>
        <w:t xml:space="preserve">as soon as </w:t>
      </w:r>
      <w:r w:rsidR="009A38E6">
        <w:rPr>
          <w:rFonts w:asciiTheme="minorHAnsi" w:hAnsiTheme="minorHAnsi" w:cstheme="minorHAnsi"/>
        </w:rPr>
        <w:t>possible</w:t>
      </w:r>
      <w:r w:rsidR="003D5616">
        <w:rPr>
          <w:rFonts w:asciiTheme="minorHAnsi" w:hAnsiTheme="minorHAnsi" w:cstheme="minorHAnsi"/>
        </w:rPr>
        <w:t>.</w:t>
      </w:r>
      <w:r w:rsidR="00B7654E">
        <w:rPr>
          <w:rFonts w:asciiTheme="minorHAnsi" w:hAnsiTheme="minorHAnsi" w:cstheme="minorHAnsi"/>
        </w:rPr>
        <w:t xml:space="preserve"> </w:t>
      </w:r>
    </w:p>
    <w:p w14:paraId="472BF00C"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highlight w:val="yellow"/>
        </w:rPr>
      </w:pPr>
      <w:r w:rsidRPr="00197A9A">
        <w:rPr>
          <w:rFonts w:asciiTheme="minorHAnsi" w:hAnsiTheme="minorHAnsi" w:cstheme="minorHAnsi"/>
        </w:rPr>
        <w:t>The purpose of the role is to support students who need extra help to access the curriculum fully, both in the classroom, as part of smaller intervention groups and also during exams. This will involve liaising closely with subject teachers.  Most of the students will be on the Special Educational Needs Register and will have a wide range of profiles. You will need to be good humoured, resilient and enjoy working with young people aged 13-18.</w:t>
      </w:r>
    </w:p>
    <w:p w14:paraId="7BA4DCF0"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highlight w:val="yellow"/>
        </w:rPr>
      </w:pPr>
    </w:p>
    <w:p w14:paraId="7EBCE88E"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rPr>
      </w:pPr>
      <w:r w:rsidRPr="00197A9A">
        <w:rPr>
          <w:rFonts w:asciiTheme="minorHAnsi" w:hAnsiTheme="minorHAnsi" w:cstheme="minorHAnsi"/>
        </w:rPr>
        <w:t>This post provides the opportunity to accompany students on educational visits and to play a full part in the extra-curricular life of the school. In addition, as part of our commitment to personal and professional development, postholders will participate in a weekly training programme alongside teachers and classroom-based support staff.</w:t>
      </w:r>
    </w:p>
    <w:p w14:paraId="30329C14"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rPr>
      </w:pPr>
    </w:p>
    <w:p w14:paraId="209A74EC"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rPr>
      </w:pPr>
      <w:r w:rsidRPr="00197A9A">
        <w:rPr>
          <w:rFonts w:asciiTheme="minorHAnsi" w:hAnsiTheme="minorHAnsi" w:cstheme="minorHAnsi"/>
        </w:rPr>
        <w:t xml:space="preserve">Please find the job description, application form, application details and school information on the website ‘Vacancies’ section at: </w:t>
      </w:r>
      <w:hyperlink r:id="rId6" w:history="1">
        <w:r w:rsidRPr="00197A9A">
          <w:rPr>
            <w:rStyle w:val="Hyperlink"/>
            <w:rFonts w:asciiTheme="minorHAnsi" w:hAnsiTheme="minorHAnsi" w:cstheme="minorHAnsi"/>
          </w:rPr>
          <w:t>www.whitleybayhighschool.org</w:t>
        </w:r>
      </w:hyperlink>
      <w:r w:rsidRPr="00197A9A">
        <w:rPr>
          <w:rFonts w:asciiTheme="minorHAnsi" w:hAnsiTheme="minorHAnsi" w:cstheme="minorHAnsi"/>
        </w:rPr>
        <w:t xml:space="preserve"> </w:t>
      </w:r>
    </w:p>
    <w:p w14:paraId="60844A6A"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b/>
        </w:rPr>
      </w:pPr>
    </w:p>
    <w:p w14:paraId="4E27A5B0"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rPr>
      </w:pPr>
      <w:r w:rsidRPr="00197A9A">
        <w:rPr>
          <w:rFonts w:asciiTheme="minorHAnsi" w:hAnsiTheme="minorHAnsi" w:cstheme="minorHAnsi"/>
        </w:rPr>
        <w:t xml:space="preserve">Completed applications and a letter (500 words maximum) explaining why your experiences to date have prepared you for this role at Whitley Bay High School, should be sent to </w:t>
      </w:r>
      <w:hyperlink r:id="rId7" w:history="1">
        <w:r w:rsidR="004D622F" w:rsidRPr="00197A9A">
          <w:rPr>
            <w:rStyle w:val="Hyperlink"/>
            <w:rFonts w:asciiTheme="minorHAnsi" w:hAnsiTheme="minorHAnsi" w:cstheme="minorHAnsi"/>
          </w:rPr>
          <w:t>debbie.coulson@whitleybayhighschool.org</w:t>
        </w:r>
      </w:hyperlink>
      <w:r w:rsidRPr="00197A9A">
        <w:rPr>
          <w:rFonts w:asciiTheme="minorHAnsi" w:hAnsiTheme="minorHAnsi" w:cstheme="minorHAnsi"/>
        </w:rPr>
        <w:t xml:space="preserve"> before the closing date below.</w:t>
      </w:r>
    </w:p>
    <w:p w14:paraId="620C4154"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u w:val="single"/>
        </w:rPr>
      </w:pPr>
    </w:p>
    <w:p w14:paraId="0B331F0B" w14:textId="7395A50F" w:rsidR="00DE3C80" w:rsidRPr="00197A9A"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bCs/>
          <w:sz w:val="28"/>
          <w:szCs w:val="28"/>
          <w:u w:val="single"/>
        </w:rPr>
      </w:pPr>
      <w:r w:rsidRPr="00197A9A">
        <w:rPr>
          <w:rFonts w:asciiTheme="minorHAnsi" w:hAnsiTheme="minorHAnsi" w:cstheme="minorHAnsi"/>
          <w:b/>
          <w:bCs/>
          <w:sz w:val="28"/>
          <w:szCs w:val="28"/>
          <w:u w:val="single"/>
        </w:rPr>
        <w:t xml:space="preserve">Closing date for applications is </w:t>
      </w:r>
      <w:r w:rsidR="00B865E6">
        <w:rPr>
          <w:rFonts w:asciiTheme="minorHAnsi" w:hAnsiTheme="minorHAnsi" w:cstheme="minorHAnsi"/>
          <w:b/>
          <w:bCs/>
          <w:sz w:val="28"/>
          <w:szCs w:val="28"/>
          <w:u w:val="single"/>
        </w:rPr>
        <w:t>Friday</w:t>
      </w:r>
      <w:r w:rsidR="003D5616">
        <w:rPr>
          <w:rFonts w:asciiTheme="minorHAnsi" w:hAnsiTheme="minorHAnsi" w:cstheme="minorHAnsi"/>
          <w:b/>
          <w:bCs/>
          <w:sz w:val="28"/>
          <w:szCs w:val="28"/>
          <w:u w:val="single"/>
        </w:rPr>
        <w:t>,</w:t>
      </w:r>
      <w:r w:rsidR="002E0DDC">
        <w:rPr>
          <w:rFonts w:asciiTheme="minorHAnsi" w:hAnsiTheme="minorHAnsi" w:cstheme="minorHAnsi"/>
          <w:b/>
          <w:bCs/>
          <w:sz w:val="28"/>
          <w:szCs w:val="28"/>
          <w:u w:val="single"/>
        </w:rPr>
        <w:t xml:space="preserve"> </w:t>
      </w:r>
      <w:r w:rsidR="003D5616">
        <w:rPr>
          <w:rFonts w:asciiTheme="minorHAnsi" w:hAnsiTheme="minorHAnsi" w:cstheme="minorHAnsi"/>
          <w:b/>
          <w:bCs/>
          <w:sz w:val="28"/>
          <w:szCs w:val="28"/>
          <w:u w:val="single"/>
        </w:rPr>
        <w:t>2</w:t>
      </w:r>
      <w:r w:rsidR="00020E78">
        <w:rPr>
          <w:rFonts w:asciiTheme="minorHAnsi" w:hAnsiTheme="minorHAnsi" w:cstheme="minorHAnsi"/>
          <w:b/>
          <w:bCs/>
          <w:sz w:val="28"/>
          <w:szCs w:val="28"/>
          <w:u w:val="single"/>
        </w:rPr>
        <w:t>9</w:t>
      </w:r>
      <w:r w:rsidR="00020E78" w:rsidRPr="00020E78">
        <w:rPr>
          <w:rFonts w:asciiTheme="minorHAnsi" w:hAnsiTheme="minorHAnsi" w:cstheme="minorHAnsi"/>
          <w:b/>
          <w:bCs/>
          <w:sz w:val="28"/>
          <w:szCs w:val="28"/>
          <w:u w:val="single"/>
          <w:vertAlign w:val="superscript"/>
        </w:rPr>
        <w:t>th</w:t>
      </w:r>
      <w:r w:rsidR="00020E78">
        <w:rPr>
          <w:rFonts w:asciiTheme="minorHAnsi" w:hAnsiTheme="minorHAnsi" w:cstheme="minorHAnsi"/>
          <w:b/>
          <w:bCs/>
          <w:sz w:val="28"/>
          <w:szCs w:val="28"/>
          <w:u w:val="single"/>
        </w:rPr>
        <w:t xml:space="preserve"> August </w:t>
      </w:r>
      <w:r w:rsidR="00A537C9">
        <w:rPr>
          <w:rFonts w:asciiTheme="minorHAnsi" w:hAnsiTheme="minorHAnsi" w:cstheme="minorHAnsi"/>
          <w:b/>
          <w:bCs/>
          <w:sz w:val="28"/>
          <w:szCs w:val="28"/>
          <w:u w:val="single"/>
        </w:rPr>
        <w:t>202</w:t>
      </w:r>
      <w:r w:rsidR="00020E78">
        <w:rPr>
          <w:rFonts w:asciiTheme="minorHAnsi" w:hAnsiTheme="minorHAnsi" w:cstheme="minorHAnsi"/>
          <w:b/>
          <w:bCs/>
          <w:sz w:val="28"/>
          <w:szCs w:val="28"/>
          <w:u w:val="single"/>
        </w:rPr>
        <w:t>5</w:t>
      </w:r>
      <w:r w:rsidR="002F312F">
        <w:rPr>
          <w:rFonts w:asciiTheme="minorHAnsi" w:hAnsiTheme="minorHAnsi" w:cstheme="minorHAnsi"/>
          <w:b/>
          <w:bCs/>
          <w:sz w:val="28"/>
          <w:szCs w:val="28"/>
          <w:u w:val="single"/>
        </w:rPr>
        <w:t xml:space="preserve"> </w:t>
      </w:r>
      <w:r w:rsidRPr="00197A9A">
        <w:rPr>
          <w:rFonts w:asciiTheme="minorHAnsi" w:hAnsiTheme="minorHAnsi" w:cstheme="minorHAnsi"/>
          <w:b/>
          <w:bCs/>
          <w:sz w:val="28"/>
          <w:szCs w:val="28"/>
          <w:u w:val="single"/>
        </w:rPr>
        <w:t>at 10am</w:t>
      </w:r>
    </w:p>
    <w:p w14:paraId="433A8F36" w14:textId="77777777" w:rsidR="00DE3C80" w:rsidRDefault="00DE3C80" w:rsidP="007B54FB">
      <w:pPr>
        <w:pBdr>
          <w:top w:val="single" w:sz="4" w:space="1" w:color="auto"/>
          <w:left w:val="single" w:sz="4" w:space="15" w:color="auto"/>
          <w:bottom w:val="single" w:sz="4" w:space="1" w:color="auto"/>
          <w:right w:val="single" w:sz="4" w:space="4" w:color="auto"/>
        </w:pBdr>
        <w:jc w:val="center"/>
        <w:rPr>
          <w:b/>
          <w:sz w:val="22"/>
          <w:szCs w:val="22"/>
        </w:rPr>
      </w:pPr>
    </w:p>
    <w:p w14:paraId="3894D685" w14:textId="77777777" w:rsidR="00DE3C80" w:rsidRPr="00C63AC4" w:rsidRDefault="006C7E6D" w:rsidP="007B54FB">
      <w:pPr>
        <w:pBdr>
          <w:top w:val="single" w:sz="4" w:space="1" w:color="auto"/>
          <w:left w:val="single" w:sz="4" w:space="15" w:color="auto"/>
          <w:bottom w:val="single" w:sz="4" w:space="1" w:color="auto"/>
          <w:right w:val="single" w:sz="4" w:space="4" w:color="auto"/>
        </w:pBdr>
        <w:rPr>
          <w:rFonts w:asciiTheme="minorHAnsi" w:hAnsiTheme="minorHAnsi" w:cstheme="minorHAnsi"/>
          <w:b/>
          <w:sz w:val="22"/>
          <w:szCs w:val="22"/>
        </w:rPr>
      </w:pPr>
      <w:bookmarkStart w:id="0" w:name="_Hlk116041675"/>
      <w:r w:rsidRPr="00C63AC4">
        <w:rPr>
          <w:rFonts w:asciiTheme="minorHAnsi" w:eastAsia="Calibri" w:hAnsiTheme="minorHAnsi" w:cstheme="minorHAnsi"/>
          <w:i/>
          <w:iCs/>
          <w:sz w:val="22"/>
          <w:szCs w:val="22"/>
          <w:lang w:val="en-GB"/>
        </w:rPr>
        <w:t>Whitley Bay High School is committed to safeguarding and promoting the welfare of children and young people and we expect all staff and volunteers to share this commitment. As such an enhanced Disclosure and Barring Service (DBS) disclosure will be sought along with other relevant employment checks deemed appropriate</w:t>
      </w:r>
      <w:bookmarkEnd w:id="0"/>
    </w:p>
    <w:p w14:paraId="40F6863B" w14:textId="77777777" w:rsidR="00DE3C80" w:rsidRPr="000471DB" w:rsidRDefault="00DE3C80" w:rsidP="007B54FB">
      <w:pPr>
        <w:pBdr>
          <w:top w:val="single" w:sz="4" w:space="1" w:color="auto"/>
          <w:left w:val="single" w:sz="4" w:space="15" w:color="auto"/>
          <w:bottom w:val="single" w:sz="4" w:space="1" w:color="auto"/>
          <w:right w:val="single" w:sz="4" w:space="4" w:color="auto"/>
        </w:pBdr>
        <w:rPr>
          <w:rFonts w:ascii="Arial" w:hAnsi="Arial" w:cs="Arial"/>
        </w:rPr>
      </w:pPr>
    </w:p>
    <w:p w14:paraId="4C885E13" w14:textId="77777777" w:rsidR="00DE3C80" w:rsidRDefault="00DE3C80" w:rsidP="00DE3C80"/>
    <w:p w14:paraId="268DD42C" w14:textId="77777777" w:rsidR="00DE3C80" w:rsidRDefault="00DE3C80" w:rsidP="00DE3C80"/>
    <w:p w14:paraId="2A116A96" w14:textId="77777777" w:rsidR="00114FD2" w:rsidRDefault="00114FD2"/>
    <w:sectPr w:rsidR="00114FD2" w:rsidSect="005A136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80"/>
    <w:rsid w:val="00020E78"/>
    <w:rsid w:val="000F2839"/>
    <w:rsid w:val="00114FD2"/>
    <w:rsid w:val="00197A9A"/>
    <w:rsid w:val="002479B9"/>
    <w:rsid w:val="00253632"/>
    <w:rsid w:val="00271FCF"/>
    <w:rsid w:val="002E0DDC"/>
    <w:rsid w:val="002F312F"/>
    <w:rsid w:val="00376909"/>
    <w:rsid w:val="003D5616"/>
    <w:rsid w:val="0042362E"/>
    <w:rsid w:val="00497153"/>
    <w:rsid w:val="004D622F"/>
    <w:rsid w:val="004F0C8A"/>
    <w:rsid w:val="004F6FA8"/>
    <w:rsid w:val="005576FD"/>
    <w:rsid w:val="005A012A"/>
    <w:rsid w:val="005F7BB2"/>
    <w:rsid w:val="006C7E6D"/>
    <w:rsid w:val="0071159C"/>
    <w:rsid w:val="007314B9"/>
    <w:rsid w:val="007A3E4F"/>
    <w:rsid w:val="007B54FB"/>
    <w:rsid w:val="007E01AC"/>
    <w:rsid w:val="009A38E6"/>
    <w:rsid w:val="00A33BE5"/>
    <w:rsid w:val="00A537C9"/>
    <w:rsid w:val="00B31D2E"/>
    <w:rsid w:val="00B7654E"/>
    <w:rsid w:val="00B814F0"/>
    <w:rsid w:val="00B865E6"/>
    <w:rsid w:val="00C208A2"/>
    <w:rsid w:val="00C63AC4"/>
    <w:rsid w:val="00DB441B"/>
    <w:rsid w:val="00DD6914"/>
    <w:rsid w:val="00DE3C80"/>
    <w:rsid w:val="00DF774F"/>
    <w:rsid w:val="00E62BEA"/>
    <w:rsid w:val="00E67E16"/>
    <w:rsid w:val="00EB2DDF"/>
    <w:rsid w:val="00ED624E"/>
    <w:rsid w:val="00F4335F"/>
    <w:rsid w:val="00F5131C"/>
    <w:rsid w:val="00F77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62BCAE2"/>
  <w15:chartTrackingRefBased/>
  <w15:docId w15:val="{52E6BAC6-FC85-4EB4-BBA9-64FE4DBA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C80"/>
    <w:pPr>
      <w:spacing w:after="0" w:line="240" w:lineRule="auto"/>
    </w:pPr>
    <w:rPr>
      <w:rFonts w:ascii="Tahoma" w:eastAsia="Times New Roman" w:hAnsi="Tahom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3C80"/>
    <w:rPr>
      <w:color w:val="0000FF"/>
      <w:u w:val="single"/>
    </w:rPr>
  </w:style>
  <w:style w:type="character" w:styleId="UnresolvedMention">
    <w:name w:val="Unresolved Mention"/>
    <w:basedOn w:val="DefaultParagraphFont"/>
    <w:uiPriority w:val="99"/>
    <w:semiHidden/>
    <w:unhideWhenUsed/>
    <w:rsid w:val="004D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bbie.coulson@whitleybayhighschoo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leybayhighschool.org" TargetMode="External"/><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24</cp:revision>
  <cp:lastPrinted>2023-05-10T07:10:00Z</cp:lastPrinted>
  <dcterms:created xsi:type="dcterms:W3CDTF">2022-10-07T11:51:00Z</dcterms:created>
  <dcterms:modified xsi:type="dcterms:W3CDTF">2025-07-15T11:40:00Z</dcterms:modified>
</cp:coreProperties>
</file>